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155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155"/>
        <w:tblGridChange w:id="0">
          <w:tblGrid>
            <w:gridCol w:w="6155"/>
          </w:tblGrid>
        </w:tblGridChange>
      </w:tblGrid>
      <w:tr>
        <w:trPr>
          <w:trHeight w:val="774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Heading3"/>
              <w:keepNext w:val="0"/>
              <w:keepLines w:val="0"/>
              <w:spacing w:after="100" w:before="100" w:line="360" w:lineRule="auto"/>
              <w:rPr>
                <w:b w:val="1"/>
                <w:color w:val="2d3033"/>
                <w:sz w:val="42"/>
                <w:szCs w:val="42"/>
                <w:highlight w:val="white"/>
              </w:rPr>
            </w:pPr>
            <w:bookmarkStart w:colFirst="0" w:colLast="0" w:name="_a0at1cd5mvfc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Style w:val="Heading3"/>
              <w:keepNext w:val="0"/>
              <w:keepLines w:val="0"/>
              <w:spacing w:after="100" w:before="100" w:line="360" w:lineRule="auto"/>
              <w:rPr>
                <w:b w:val="1"/>
                <w:color w:val="2d3033"/>
                <w:sz w:val="42"/>
                <w:szCs w:val="42"/>
                <w:highlight w:val="white"/>
              </w:rPr>
            </w:pPr>
            <w:bookmarkStart w:colFirst="0" w:colLast="0" w:name="_a0at1cd5mvfc" w:id="0"/>
            <w:bookmarkEnd w:id="0"/>
            <w:r w:rsidDel="00000000" w:rsidR="00000000" w:rsidRPr="00000000">
              <w:rPr>
                <w:b w:val="1"/>
                <w:color w:val="2d3033"/>
                <w:sz w:val="42"/>
                <w:szCs w:val="42"/>
                <w:highlight w:val="white"/>
              </w:rPr>
              <w:drawing>
                <wp:inline distB="114300" distT="114300" distL="114300" distR="114300">
                  <wp:extent cx="635000" cy="635000"/>
                  <wp:effectExtent b="0" l="0" r="0" t="0"/>
                  <wp:docPr descr="assignment icon" id="1" name="image1.png"/>
                  <a:graphic>
                    <a:graphicData uri="http://schemas.openxmlformats.org/drawingml/2006/picture">
                      <pic:pic>
                        <pic:nvPicPr>
                          <pic:cNvPr descr="assignment icon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b w:val="1"/>
                <w:color w:val="2d3033"/>
                <w:sz w:val="42"/>
                <w:szCs w:val="42"/>
                <w:highlight w:val="white"/>
                <w:rtl w:val="0"/>
              </w:rPr>
              <w:t xml:space="preserve">  ASSIGNMENT</w:t>
            </w:r>
          </w:p>
          <w:p w:rsidR="00000000" w:rsidDel="00000000" w:rsidP="00000000" w:rsidRDefault="00000000" w:rsidRPr="00000000" w14:paraId="00000004">
            <w:pPr>
              <w:spacing w:after="280" w:before="180" w:lineRule="auto"/>
              <w:rPr>
                <w:color w:val="333333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color w:val="333333"/>
                <w:sz w:val="28"/>
                <w:szCs w:val="28"/>
                <w:highlight w:val="white"/>
                <w:rtl w:val="0"/>
              </w:rPr>
              <w:t xml:space="preserve">#GEA1 Reflection Journal Entry #3 Part 2</w:t>
            </w:r>
          </w:p>
          <w:p w:rsidR="00000000" w:rsidDel="00000000" w:rsidP="00000000" w:rsidRDefault="00000000" w:rsidRPr="00000000" w14:paraId="00000005">
            <w:pPr>
              <w:spacing w:after="280" w:before="180" w:line="420" w:lineRule="auto"/>
              <w:rPr>
                <w:color w:val="33333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highlight w:val="white"/>
                <w:rtl w:val="0"/>
              </w:rPr>
              <w:t xml:space="preserve">Museum exploration prompt: Go to a museum near you—on or off campus—and “look” at the museum with a disability lens. While there consider the following: Are there art works </w:t>
            </w:r>
            <w:r w:rsidDel="00000000" w:rsidR="00000000" w:rsidRPr="00000000">
              <w:rPr>
                <w:i w:val="1"/>
                <w:color w:val="333333"/>
                <w:sz w:val="24"/>
                <w:szCs w:val="24"/>
                <w:highlight w:val="white"/>
                <w:rtl w:val="0"/>
              </w:rPr>
              <w:t xml:space="preserve">about </w:t>
            </w:r>
            <w:r w:rsidDel="00000000" w:rsidR="00000000" w:rsidRPr="00000000">
              <w:rPr>
                <w:color w:val="333333"/>
                <w:sz w:val="24"/>
                <w:szCs w:val="24"/>
                <w:highlight w:val="white"/>
                <w:rtl w:val="0"/>
              </w:rPr>
              <w:t xml:space="preserve">disability? Are there works by disabled artists, or can you tell? Are there works intended for people with disabilities? </w:t>
            </w:r>
          </w:p>
          <w:p w:rsidR="00000000" w:rsidDel="00000000" w:rsidP="00000000" w:rsidRDefault="00000000" w:rsidRPr="00000000" w14:paraId="00000006">
            <w:pPr>
              <w:spacing w:after="280" w:before="180" w:line="420" w:lineRule="auto"/>
              <w:rPr>
                <w:color w:val="1155cc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highlight w:val="white"/>
                <w:rtl w:val="0"/>
              </w:rPr>
              <w:t xml:space="preserve">If you are unable to find a museum in your area, you may choose to explore </w:t>
            </w:r>
            <w:r w:rsidDel="00000000" w:rsidR="00000000" w:rsidRPr="00000000">
              <w:fldChar w:fldCharType="begin"/>
              <w:instrText xml:space="preserve"> HYPERLINK "https://www.rivalehrerart.com/" </w:instrText>
              <w:fldChar w:fldCharType="separate"/>
            </w:r>
            <w:r w:rsidDel="00000000" w:rsidR="00000000" w:rsidRPr="00000000">
              <w:rPr>
                <w:color w:val="1155cc"/>
                <w:sz w:val="24"/>
                <w:szCs w:val="24"/>
                <w:highlight w:val="white"/>
                <w:u w:val="single"/>
                <w:rtl w:val="0"/>
              </w:rPr>
              <w:t xml:space="preserve">Riva Lehrer's Online Gallery</w:t>
            </w:r>
          </w:p>
          <w:p w:rsidR="00000000" w:rsidDel="00000000" w:rsidP="00000000" w:rsidRDefault="00000000" w:rsidRPr="00000000" w14:paraId="00000007">
            <w:pPr>
              <w:spacing w:after="260" w:before="160" w:line="420" w:lineRule="auto"/>
              <w:ind w:left="-20" w:right="-20" w:firstLine="0"/>
              <w:rPr>
                <w:color w:val="1155cc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color w:val="1155cc"/>
                <w:sz w:val="24"/>
                <w:szCs w:val="24"/>
                <w:highlight w:val="white"/>
                <w:u w:val="single"/>
                <w:rtl w:val="0"/>
              </w:rPr>
              <w:t xml:space="preserve"> (Links to an external site.)</w:t>
            </w:r>
          </w:p>
          <w:p w:rsidR="00000000" w:rsidDel="00000000" w:rsidP="00000000" w:rsidRDefault="00000000" w:rsidRPr="00000000" w14:paraId="00000008">
            <w:pPr>
              <w:spacing w:after="280" w:before="180" w:line="420" w:lineRule="auto"/>
              <w:rPr>
                <w:color w:val="333333"/>
                <w:sz w:val="24"/>
                <w:szCs w:val="24"/>
                <w:highlight w:val="white"/>
              </w:rPr>
            </w:pPr>
            <w:r w:rsidDel="00000000" w:rsidR="00000000" w:rsidRPr="00000000">
              <w:fldChar w:fldCharType="end"/>
            </w:r>
            <w:r w:rsidDel="00000000" w:rsidR="00000000" w:rsidRPr="00000000">
              <w:rPr>
                <w:color w:val="333333"/>
                <w:sz w:val="24"/>
                <w:szCs w:val="24"/>
                <w:highlight w:val="white"/>
                <w:rtl w:val="0"/>
              </w:rPr>
              <w:t xml:space="preserve"> to complete this assignment.  </w:t>
            </w:r>
          </w:p>
          <w:p w:rsidR="00000000" w:rsidDel="00000000" w:rsidP="00000000" w:rsidRDefault="00000000" w:rsidRPr="00000000" w14:paraId="00000009">
            <w:pPr>
              <w:spacing w:after="280" w:before="180" w:line="420" w:lineRule="auto"/>
              <w:rPr>
                <w:color w:val="33333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color w:val="333333"/>
                <w:sz w:val="24"/>
                <w:szCs w:val="24"/>
                <w:highlight w:val="white"/>
                <w:rtl w:val="0"/>
              </w:rPr>
              <w:t xml:space="preserve">Prompt: </w:t>
            </w:r>
            <w:r w:rsidDel="00000000" w:rsidR="00000000" w:rsidRPr="00000000">
              <w:rPr>
                <w:color w:val="333333"/>
                <w:sz w:val="24"/>
                <w:szCs w:val="24"/>
                <w:highlight w:val="white"/>
                <w:rtl w:val="0"/>
              </w:rPr>
              <w:t xml:space="preserve">Write an entry for your reflection journal that describes the museum through the lens of this module’s readings.  Responses should be at least one fully developed paragraph.</w:t>
            </w:r>
          </w:p>
        </w:tc>
      </w:tr>
    </w:tbl>
    <w:p w:rsidR="00000000" w:rsidDel="00000000" w:rsidP="00000000" w:rsidRDefault="00000000" w:rsidRPr="00000000" w14:paraId="0000000A">
      <w:pPr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